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Общее языкознание</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«Общее языкознание»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«Общее языкознание».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«Общее языкознание»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положения и концепции в области общего языкознания, теории и истории основного изучае-мого языка (языков)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категориальным аппаратом языкознания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«Общее языкознание»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Введение в теорию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существования языка (язык, речь, речевая</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существования языка (язык, речь, речевая</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существования языка (язык, речь, речевая</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2150.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 существования языка (язык, речь, речевая</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объект познания. Методологическая основа языкознания. Разделы языкознания. Сущность языка: социальная и психофизиологическая природа языка. Условия возникновения языка.Характеристика точек зрения на язык как биологическое явление. Вопрос о возможности возникновения языка индивида.Функции языка: коммуникативная, мыслеформирующая / мыслеоформляющая, познава-тельная, номинативная.Языковая ситуация и ее типы. Билингвизм и диглоссия.Структура общества и структура языка. Социальные аспекты речевого поведения.Единицы языка и единицы речи.Процессы порождения и восприятия речи.Теория речевых актов: речевая деятельность в лингво- функциональных исследованиях.Теория речевой деятельности: психолингвистическая разработка проблем речевой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знаковая система. Современные направления семиотических исследований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как наука о знаковых системах. Разделы семиотики.Определение знака в семиотике. Знак и знаковая ситуация. Классификация знаков: естественные и искусственные, виды искусственных знаков.Общие свойства знаков. Знаки первичные и знаки-субституты.Семиотический аспект языка. Отличие языка от других знаковых систем.Роль Ф.де Соссюра в разработке знаковой сущности языка:</w:t>
            </w:r>
          </w:p>
          <w:p>
            <w:pPr>
              <w:jc w:val="both"/>
              <w:spacing w:after="0" w:line="240" w:lineRule="auto"/>
              <w:rPr>
                <w:sz w:val="24"/>
                <w:szCs w:val="24"/>
              </w:rPr>
            </w:pPr>
            <w:r>
              <w:rPr>
                <w:rFonts w:ascii="Times New Roman" w:hAnsi="Times New Roman" w:cs="Times New Roman"/>
                <w:color w:val="#000000"/>
                <w:sz w:val="24"/>
                <w:szCs w:val="24"/>
              </w:rPr>
              <w:t> а) определение знака, соотношение означаемого и означающего в лингвистическом знаке;</w:t>
            </w:r>
          </w:p>
          <w:p>
            <w:pPr>
              <w:jc w:val="both"/>
              <w:spacing w:after="0" w:line="240" w:lineRule="auto"/>
              <w:rPr>
                <w:sz w:val="24"/>
                <w:szCs w:val="24"/>
              </w:rPr>
            </w:pPr>
            <w:r>
              <w:rPr>
                <w:rFonts w:ascii="Times New Roman" w:hAnsi="Times New Roman" w:cs="Times New Roman"/>
                <w:color w:val="#000000"/>
                <w:sz w:val="24"/>
                <w:szCs w:val="24"/>
              </w:rPr>
              <w:t> б) принципы лингвистического знака;</w:t>
            </w:r>
          </w:p>
          <w:p>
            <w:pPr>
              <w:jc w:val="both"/>
              <w:spacing w:after="0" w:line="240" w:lineRule="auto"/>
              <w:rPr>
                <w:sz w:val="24"/>
                <w:szCs w:val="24"/>
              </w:rPr>
            </w:pPr>
            <w:r>
              <w:rPr>
                <w:rFonts w:ascii="Times New Roman" w:hAnsi="Times New Roman" w:cs="Times New Roman"/>
                <w:color w:val="#000000"/>
                <w:sz w:val="24"/>
                <w:szCs w:val="24"/>
              </w:rPr>
              <w:t> в) учение о ценности лингвистического знака.</w:t>
            </w:r>
          </w:p>
          <w:p>
            <w:pPr>
              <w:jc w:val="both"/>
              <w:spacing w:after="0" w:line="240" w:lineRule="auto"/>
              <w:rPr>
                <w:sz w:val="24"/>
                <w:szCs w:val="24"/>
              </w:rPr>
            </w:pPr>
            <w:r>
              <w:rPr>
                <w:rFonts w:ascii="Times New Roman" w:hAnsi="Times New Roman" w:cs="Times New Roman"/>
                <w:color w:val="#000000"/>
                <w:sz w:val="24"/>
                <w:szCs w:val="24"/>
              </w:rPr>
              <w:t> Асимметрия языкового знака.Современные лингво-семиотические школы: феноменологическая, логико-психологическая, билатеральная.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Система и структура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Общенаучное понятие системы. Соотношение системы и элемента системы.Материальные и идеальные системы; их общие свойства и различие. Понятие материальной субстанции элементов.Вторичные материальные (семиотические) системы.Специфика языка как системно-структурного образования.Единицы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функционирования.Структура языкового знака. Теории языковой структуры.</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общество.Социальная природа языка и его общественные функции</w:t>
            </w:r>
          </w:p>
        </w:tc>
      </w:tr>
      <w:tr>
        <w:trPr>
          <w:trHeight w:hRule="exact" w:val="420.27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предмет изучения социолингвистики. Основные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общения.Языковая ситуация и ее типы. Билингвизм и диглоссия.Структура общества и структура языка. Социальные аспекты речевого поведения.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Социолингвистика и ее основные направления.  Язык и мышление. Проблема соотношения языка и мышления (сознания)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проблемы соотношения языка и мышления. Аспекты проблемы.Содержание понятий «сознание» и «мышление».Формы и типы мышления, и их представление в языке. Единицы языка и единицы мышления. Проблема внутренней речи.Взаимосвязь языка и мышления в системе языковых значений. Значение и смысл.Отражение действительности в языке. Гипотеза лингвистической относительности. Языковая картина мира.Соотношение языка и мышления в процессах сна.Роль памяти в реализации взаимодействия между языком и мышлением.Мышление человека и мышление животных.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история. Проблема изменения и развития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древних о происхождении языка (Древняя Индия, Древний Китай, библейские учения). Античные представления о происхождении языка.Звукоподражательная гипотеза происхождения языка.Ономатопоэтическая гипотеза как дальнейшее развитие звукоподражательной. Понятие первичного и вторичного звукового символизма.Гипотеза эмоционального происхождения языка и междометная гипотеза.«Лепетная»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 Современное состояние решения проблемы происхождения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и описания языка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 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 существования языка (язык, речь, речевая</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объект познания. Методологическая основа языкознания. Разделы языкознания.</w:t>
            </w:r>
          </w:p>
          <w:p>
            <w:pPr>
              <w:jc w:val="both"/>
              <w:spacing w:after="0" w:line="240" w:lineRule="auto"/>
              <w:rPr>
                <w:sz w:val="24"/>
                <w:szCs w:val="24"/>
              </w:rPr>
            </w:pPr>
            <w:r>
              <w:rPr>
                <w:rFonts w:ascii="Times New Roman" w:hAnsi="Times New Roman" w:cs="Times New Roman"/>
                <w:color w:val="#000000"/>
                <w:sz w:val="24"/>
                <w:szCs w:val="24"/>
              </w:rPr>
              <w:t> 2. Сущность языка: социальная и психофизиологическая природа языка.</w:t>
            </w:r>
          </w:p>
          <w:p>
            <w:pPr>
              <w:jc w:val="both"/>
              <w:spacing w:after="0" w:line="240" w:lineRule="auto"/>
              <w:rPr>
                <w:sz w:val="24"/>
                <w:szCs w:val="24"/>
              </w:rPr>
            </w:pPr>
            <w:r>
              <w:rPr>
                <w:rFonts w:ascii="Times New Roman" w:hAnsi="Times New Roman" w:cs="Times New Roman"/>
                <w:color w:val="#000000"/>
                <w:sz w:val="24"/>
                <w:szCs w:val="24"/>
              </w:rPr>
              <w:t> 3. Условия возникновения языка.</w:t>
            </w:r>
          </w:p>
          <w:p>
            <w:pPr>
              <w:jc w:val="both"/>
              <w:spacing w:after="0" w:line="240" w:lineRule="auto"/>
              <w:rPr>
                <w:sz w:val="24"/>
                <w:szCs w:val="24"/>
              </w:rPr>
            </w:pPr>
            <w:r>
              <w:rPr>
                <w:rFonts w:ascii="Times New Roman" w:hAnsi="Times New Roman" w:cs="Times New Roman"/>
                <w:color w:val="#000000"/>
                <w:sz w:val="24"/>
                <w:szCs w:val="24"/>
              </w:rPr>
              <w:t> 4. Характеристика точек зрения на язык как биологическое явление. Вопрос о возможности возникновения языка индивида.</w:t>
            </w:r>
          </w:p>
          <w:p>
            <w:pPr>
              <w:jc w:val="both"/>
              <w:spacing w:after="0" w:line="240" w:lineRule="auto"/>
              <w:rPr>
                <w:sz w:val="24"/>
                <w:szCs w:val="24"/>
              </w:rPr>
            </w:pPr>
            <w:r>
              <w:rPr>
                <w:rFonts w:ascii="Times New Roman" w:hAnsi="Times New Roman" w:cs="Times New Roman"/>
                <w:color w:val="#000000"/>
                <w:sz w:val="24"/>
                <w:szCs w:val="24"/>
              </w:rPr>
              <w:t> 5.Функции языка: коммуникативная, мыслеформирующая / мыслеоформляющая, познавательная, номинативная.</w:t>
            </w:r>
          </w:p>
          <w:p>
            <w:pPr>
              <w:jc w:val="both"/>
              <w:spacing w:after="0" w:line="240" w:lineRule="auto"/>
              <w:rPr>
                <w:sz w:val="24"/>
                <w:szCs w:val="24"/>
              </w:rPr>
            </w:pPr>
            <w:r>
              <w:rPr>
                <w:rFonts w:ascii="Times New Roman" w:hAnsi="Times New Roman" w:cs="Times New Roman"/>
                <w:color w:val="#000000"/>
                <w:sz w:val="24"/>
                <w:szCs w:val="24"/>
              </w:rPr>
              <w:t> 6. Языковая ситуация и ее типы. Билингвизм и диглоссия.</w:t>
            </w:r>
          </w:p>
          <w:p>
            <w:pPr>
              <w:jc w:val="both"/>
              <w:spacing w:after="0" w:line="240" w:lineRule="auto"/>
              <w:rPr>
                <w:sz w:val="24"/>
                <w:szCs w:val="24"/>
              </w:rPr>
            </w:pPr>
            <w:r>
              <w:rPr>
                <w:rFonts w:ascii="Times New Roman" w:hAnsi="Times New Roman" w:cs="Times New Roman"/>
                <w:color w:val="#000000"/>
                <w:sz w:val="24"/>
                <w:szCs w:val="24"/>
              </w:rPr>
              <w:t> 7. Структура общества и структура языка. Социальные аспекты речевого поведения.</w:t>
            </w:r>
          </w:p>
          <w:p>
            <w:pPr>
              <w:jc w:val="both"/>
              <w:spacing w:after="0" w:line="240" w:lineRule="auto"/>
              <w:rPr>
                <w:sz w:val="24"/>
                <w:szCs w:val="24"/>
              </w:rPr>
            </w:pPr>
            <w:r>
              <w:rPr>
                <w:rFonts w:ascii="Times New Roman" w:hAnsi="Times New Roman" w:cs="Times New Roman"/>
                <w:color w:val="#000000"/>
                <w:sz w:val="24"/>
                <w:szCs w:val="24"/>
              </w:rPr>
              <w:t> 8. Единицы языка и единицы речи.</w:t>
            </w:r>
          </w:p>
          <w:p>
            <w:pPr>
              <w:jc w:val="both"/>
              <w:spacing w:after="0" w:line="240" w:lineRule="auto"/>
              <w:rPr>
                <w:sz w:val="24"/>
                <w:szCs w:val="24"/>
              </w:rPr>
            </w:pPr>
            <w:r>
              <w:rPr>
                <w:rFonts w:ascii="Times New Roman" w:hAnsi="Times New Roman" w:cs="Times New Roman"/>
                <w:color w:val="#000000"/>
                <w:sz w:val="24"/>
                <w:szCs w:val="24"/>
              </w:rPr>
              <w:t> 9. Процессы порождения и восприятия речи.</w:t>
            </w:r>
          </w:p>
          <w:p>
            <w:pPr>
              <w:jc w:val="both"/>
              <w:spacing w:after="0" w:line="240" w:lineRule="auto"/>
              <w:rPr>
                <w:sz w:val="24"/>
                <w:szCs w:val="24"/>
              </w:rPr>
            </w:pPr>
            <w:r>
              <w:rPr>
                <w:rFonts w:ascii="Times New Roman" w:hAnsi="Times New Roman" w:cs="Times New Roman"/>
                <w:color w:val="#000000"/>
                <w:sz w:val="24"/>
                <w:szCs w:val="24"/>
              </w:rPr>
              <w:t> 10. Теория речевых актов: речевая деятельность в лингво-функциональных исследованиях.</w:t>
            </w:r>
          </w:p>
          <w:p>
            <w:pPr>
              <w:jc w:val="both"/>
              <w:spacing w:after="0" w:line="240" w:lineRule="auto"/>
              <w:rPr>
                <w:sz w:val="24"/>
                <w:szCs w:val="24"/>
              </w:rPr>
            </w:pPr>
            <w:r>
              <w:rPr>
                <w:rFonts w:ascii="Times New Roman" w:hAnsi="Times New Roman" w:cs="Times New Roman"/>
                <w:color w:val="#000000"/>
                <w:sz w:val="24"/>
                <w:szCs w:val="24"/>
              </w:rPr>
              <w:t> 11. Теория речевой деятельности: психолингвистическая разработка проблем речевой деятельности.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знаковая система. Современные направления семиотических исследований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Семиотика как наука о знаковых системах. Разделы семиотики.</w:t>
            </w:r>
          </w:p>
          <w:p>
            <w:pPr>
              <w:jc w:val="both"/>
              <w:spacing w:after="0" w:line="240" w:lineRule="auto"/>
              <w:rPr>
                <w:sz w:val="24"/>
                <w:szCs w:val="24"/>
              </w:rPr>
            </w:pPr>
            <w:r>
              <w:rPr>
                <w:rFonts w:ascii="Times New Roman" w:hAnsi="Times New Roman" w:cs="Times New Roman"/>
                <w:color w:val="#000000"/>
                <w:sz w:val="24"/>
                <w:szCs w:val="24"/>
              </w:rPr>
              <w:t> 2. Определение знака в семиотике. Знак и знаковая ситуация. Классификация знаков: естественные и искусственные, виды искусственных знаков.</w:t>
            </w:r>
          </w:p>
          <w:p>
            <w:pPr>
              <w:jc w:val="both"/>
              <w:spacing w:after="0" w:line="240" w:lineRule="auto"/>
              <w:rPr>
                <w:sz w:val="24"/>
                <w:szCs w:val="24"/>
              </w:rPr>
            </w:pPr>
            <w:r>
              <w:rPr>
                <w:rFonts w:ascii="Times New Roman" w:hAnsi="Times New Roman" w:cs="Times New Roman"/>
                <w:color w:val="#000000"/>
                <w:sz w:val="24"/>
                <w:szCs w:val="24"/>
              </w:rPr>
              <w:t> 3. Общие свойства знаков. Знаки первичные и знаки-субституты.</w:t>
            </w:r>
          </w:p>
          <w:p>
            <w:pPr>
              <w:jc w:val="both"/>
              <w:spacing w:after="0" w:line="240" w:lineRule="auto"/>
              <w:rPr>
                <w:sz w:val="24"/>
                <w:szCs w:val="24"/>
              </w:rPr>
            </w:pPr>
            <w:r>
              <w:rPr>
                <w:rFonts w:ascii="Times New Roman" w:hAnsi="Times New Roman" w:cs="Times New Roman"/>
                <w:color w:val="#000000"/>
                <w:sz w:val="24"/>
                <w:szCs w:val="24"/>
              </w:rPr>
              <w:t> 4. Семиотический аспект языка. Отличие языка от других знаковых систем.</w:t>
            </w:r>
          </w:p>
          <w:p>
            <w:pPr>
              <w:jc w:val="both"/>
              <w:spacing w:after="0" w:line="240" w:lineRule="auto"/>
              <w:rPr>
                <w:sz w:val="24"/>
                <w:szCs w:val="24"/>
              </w:rPr>
            </w:pPr>
            <w:r>
              <w:rPr>
                <w:rFonts w:ascii="Times New Roman" w:hAnsi="Times New Roman" w:cs="Times New Roman"/>
                <w:color w:val="#000000"/>
                <w:sz w:val="24"/>
                <w:szCs w:val="24"/>
              </w:rPr>
              <w:t> 5. Роль Ф. де Соссюра в разработке знаковой сущности языка:</w:t>
            </w:r>
          </w:p>
          <w:p>
            <w:pPr>
              <w:jc w:val="both"/>
              <w:spacing w:after="0" w:line="240" w:lineRule="auto"/>
              <w:rPr>
                <w:sz w:val="24"/>
                <w:szCs w:val="24"/>
              </w:rPr>
            </w:pPr>
            <w:r>
              <w:rPr>
                <w:rFonts w:ascii="Times New Roman" w:hAnsi="Times New Roman" w:cs="Times New Roman"/>
                <w:color w:val="#000000"/>
                <w:sz w:val="24"/>
                <w:szCs w:val="24"/>
              </w:rPr>
              <w:t> а) определение знака, соотношение означаемого и означающего в лингвистическом знаке;</w:t>
            </w:r>
          </w:p>
          <w:p>
            <w:pPr>
              <w:jc w:val="both"/>
              <w:spacing w:after="0" w:line="240" w:lineRule="auto"/>
              <w:rPr>
                <w:sz w:val="24"/>
                <w:szCs w:val="24"/>
              </w:rPr>
            </w:pPr>
            <w:r>
              <w:rPr>
                <w:rFonts w:ascii="Times New Roman" w:hAnsi="Times New Roman" w:cs="Times New Roman"/>
                <w:color w:val="#000000"/>
                <w:sz w:val="24"/>
                <w:szCs w:val="24"/>
              </w:rPr>
              <w:t> б) принципы лингвистического знака;</w:t>
            </w:r>
          </w:p>
          <w:p>
            <w:pPr>
              <w:jc w:val="both"/>
              <w:spacing w:after="0" w:line="240" w:lineRule="auto"/>
              <w:rPr>
                <w:sz w:val="24"/>
                <w:szCs w:val="24"/>
              </w:rPr>
            </w:pPr>
            <w:r>
              <w:rPr>
                <w:rFonts w:ascii="Times New Roman" w:hAnsi="Times New Roman" w:cs="Times New Roman"/>
                <w:color w:val="#000000"/>
                <w:sz w:val="24"/>
                <w:szCs w:val="24"/>
              </w:rPr>
              <w:t> в) учение о ценности лингвистического знака.</w:t>
            </w:r>
          </w:p>
          <w:p>
            <w:pPr>
              <w:jc w:val="both"/>
              <w:spacing w:after="0" w:line="240" w:lineRule="auto"/>
              <w:rPr>
                <w:sz w:val="24"/>
                <w:szCs w:val="24"/>
              </w:rPr>
            </w:pPr>
            <w:r>
              <w:rPr>
                <w:rFonts w:ascii="Times New Roman" w:hAnsi="Times New Roman" w:cs="Times New Roman"/>
                <w:color w:val="#000000"/>
                <w:sz w:val="24"/>
                <w:szCs w:val="24"/>
              </w:rPr>
              <w:t> 6. Асимметрия языкового знака.</w:t>
            </w:r>
          </w:p>
          <w:p>
            <w:pPr>
              <w:jc w:val="both"/>
              <w:spacing w:after="0" w:line="240" w:lineRule="auto"/>
              <w:rPr>
                <w:sz w:val="24"/>
                <w:szCs w:val="24"/>
              </w:rPr>
            </w:pPr>
            <w:r>
              <w:rPr>
                <w:rFonts w:ascii="Times New Roman" w:hAnsi="Times New Roman" w:cs="Times New Roman"/>
                <w:color w:val="#000000"/>
                <w:sz w:val="24"/>
                <w:szCs w:val="24"/>
              </w:rPr>
              <w:t> 7. Современные лингво-семиотические школы: феноменологическая, логико- психологическая, билатеральная.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Система и структура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Общенаучное понятие системы. Соотношение системы и элемента системы.</w:t>
            </w:r>
          </w:p>
          <w:p>
            <w:pPr>
              <w:jc w:val="both"/>
              <w:spacing w:after="0" w:line="240" w:lineRule="auto"/>
              <w:rPr>
                <w:sz w:val="24"/>
                <w:szCs w:val="24"/>
              </w:rPr>
            </w:pPr>
            <w:r>
              <w:rPr>
                <w:rFonts w:ascii="Times New Roman" w:hAnsi="Times New Roman" w:cs="Times New Roman"/>
                <w:color w:val="#000000"/>
                <w:sz w:val="24"/>
                <w:szCs w:val="24"/>
              </w:rPr>
              <w:t> 2. Материальные и идеальные системы; их общие свойства и различие. Понятие материальной субстанции элементов.</w:t>
            </w:r>
          </w:p>
          <w:p>
            <w:pPr>
              <w:jc w:val="both"/>
              <w:spacing w:after="0" w:line="240" w:lineRule="auto"/>
              <w:rPr>
                <w:sz w:val="24"/>
                <w:szCs w:val="24"/>
              </w:rPr>
            </w:pPr>
            <w:r>
              <w:rPr>
                <w:rFonts w:ascii="Times New Roman" w:hAnsi="Times New Roman" w:cs="Times New Roman"/>
                <w:color w:val="#000000"/>
                <w:sz w:val="24"/>
                <w:szCs w:val="24"/>
              </w:rPr>
              <w:t> 3. Вторичные материальные (семиотические) системы.</w:t>
            </w:r>
          </w:p>
          <w:p>
            <w:pPr>
              <w:jc w:val="both"/>
              <w:spacing w:after="0" w:line="240" w:lineRule="auto"/>
              <w:rPr>
                <w:sz w:val="24"/>
                <w:szCs w:val="24"/>
              </w:rPr>
            </w:pPr>
            <w:r>
              <w:rPr>
                <w:rFonts w:ascii="Times New Roman" w:hAnsi="Times New Roman" w:cs="Times New Roman"/>
                <w:color w:val="#000000"/>
                <w:sz w:val="24"/>
                <w:szCs w:val="24"/>
              </w:rPr>
              <w:t> 4. Специфика языка как системно-структурного образования.</w:t>
            </w:r>
          </w:p>
          <w:p>
            <w:pPr>
              <w:jc w:val="both"/>
              <w:spacing w:after="0" w:line="240" w:lineRule="auto"/>
              <w:rPr>
                <w:sz w:val="24"/>
                <w:szCs w:val="24"/>
              </w:rPr>
            </w:pPr>
            <w:r>
              <w:rPr>
                <w:rFonts w:ascii="Times New Roman" w:hAnsi="Times New Roman" w:cs="Times New Roman"/>
                <w:color w:val="#000000"/>
                <w:sz w:val="24"/>
                <w:szCs w:val="24"/>
              </w:rPr>
              <w:t> 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pPr>
              <w:jc w:val="both"/>
              <w:spacing w:after="0" w:line="240" w:lineRule="auto"/>
              <w:rPr>
                <w:sz w:val="24"/>
                <w:szCs w:val="24"/>
              </w:rPr>
            </w:pPr>
            <w:r>
              <w:rPr>
                <w:rFonts w:ascii="Times New Roman" w:hAnsi="Times New Roman" w:cs="Times New Roman"/>
                <w:color w:val="#000000"/>
                <w:sz w:val="24"/>
                <w:szCs w:val="24"/>
              </w:rPr>
              <w:t> 6. Структура языкового знака. Теории языковой 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общество.Социальная природа языка и его общественные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предмет изучения социолингвистики. Основные проблемы социолингвистики.</w:t>
            </w:r>
          </w:p>
          <w:p>
            <w:pPr>
              <w:jc w:val="both"/>
              <w:spacing w:after="0" w:line="240" w:lineRule="auto"/>
              <w:rPr>
                <w:sz w:val="24"/>
                <w:szCs w:val="24"/>
              </w:rPr>
            </w:pPr>
            <w:r>
              <w:rPr>
                <w:rFonts w:ascii="Times New Roman" w:hAnsi="Times New Roman" w:cs="Times New Roman"/>
                <w:color w:val="#000000"/>
                <w:sz w:val="24"/>
                <w:szCs w:val="24"/>
              </w:rPr>
              <w:t> 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pPr>
              <w:jc w:val="both"/>
              <w:spacing w:after="0" w:line="240" w:lineRule="auto"/>
              <w:rPr>
                <w:sz w:val="24"/>
                <w:szCs w:val="24"/>
              </w:rPr>
            </w:pPr>
            <w:r>
              <w:rPr>
                <w:rFonts w:ascii="Times New Roman" w:hAnsi="Times New Roman" w:cs="Times New Roman"/>
                <w:color w:val="#000000"/>
                <w:sz w:val="24"/>
                <w:szCs w:val="24"/>
              </w:rPr>
              <w:t> 3. Языковая ситуация и ее типы. Билингвизм и диглоссия.</w:t>
            </w:r>
          </w:p>
          <w:p>
            <w:pPr>
              <w:jc w:val="both"/>
              <w:spacing w:after="0" w:line="240" w:lineRule="auto"/>
              <w:rPr>
                <w:sz w:val="24"/>
                <w:szCs w:val="24"/>
              </w:rPr>
            </w:pPr>
            <w:r>
              <w:rPr>
                <w:rFonts w:ascii="Times New Roman" w:hAnsi="Times New Roman" w:cs="Times New Roman"/>
                <w:color w:val="#000000"/>
                <w:sz w:val="24"/>
                <w:szCs w:val="24"/>
              </w:rPr>
              <w:t> 4. Структура общества и структура языка. Социальные аспекты речевого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Социолингвистика и ее основные направления.  Язык и мышление. Проблема соотношения языка и мышления (сознания)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Постановка проблемы соотношения языка и мышления. Аспекты проблемы.</w:t>
            </w:r>
          </w:p>
          <w:p>
            <w:pPr>
              <w:jc w:val="both"/>
              <w:spacing w:after="0" w:line="240" w:lineRule="auto"/>
              <w:rPr>
                <w:sz w:val="24"/>
                <w:szCs w:val="24"/>
              </w:rPr>
            </w:pPr>
            <w:r>
              <w:rPr>
                <w:rFonts w:ascii="Times New Roman" w:hAnsi="Times New Roman" w:cs="Times New Roman"/>
                <w:color w:val="#000000"/>
                <w:sz w:val="24"/>
                <w:szCs w:val="24"/>
              </w:rPr>
              <w:t> 2. Содержание понятий «сознание» и «мышление».</w:t>
            </w:r>
          </w:p>
          <w:p>
            <w:pPr>
              <w:jc w:val="both"/>
              <w:spacing w:after="0" w:line="240" w:lineRule="auto"/>
              <w:rPr>
                <w:sz w:val="24"/>
                <w:szCs w:val="24"/>
              </w:rPr>
            </w:pPr>
            <w:r>
              <w:rPr>
                <w:rFonts w:ascii="Times New Roman" w:hAnsi="Times New Roman" w:cs="Times New Roman"/>
                <w:color w:val="#000000"/>
                <w:sz w:val="24"/>
                <w:szCs w:val="24"/>
              </w:rPr>
              <w:t> 3. Формы и типы мышления, и их представление в языке.</w:t>
            </w:r>
          </w:p>
          <w:p>
            <w:pPr>
              <w:jc w:val="both"/>
              <w:spacing w:after="0" w:line="240" w:lineRule="auto"/>
              <w:rPr>
                <w:sz w:val="24"/>
                <w:szCs w:val="24"/>
              </w:rPr>
            </w:pPr>
            <w:r>
              <w:rPr>
                <w:rFonts w:ascii="Times New Roman" w:hAnsi="Times New Roman" w:cs="Times New Roman"/>
                <w:color w:val="#000000"/>
                <w:sz w:val="24"/>
                <w:szCs w:val="24"/>
              </w:rPr>
              <w:t> 4. Единицы языка и единицы мышления.</w:t>
            </w:r>
          </w:p>
          <w:p>
            <w:pPr>
              <w:jc w:val="both"/>
              <w:spacing w:after="0" w:line="240" w:lineRule="auto"/>
              <w:rPr>
                <w:sz w:val="24"/>
                <w:szCs w:val="24"/>
              </w:rPr>
            </w:pPr>
            <w:r>
              <w:rPr>
                <w:rFonts w:ascii="Times New Roman" w:hAnsi="Times New Roman" w:cs="Times New Roman"/>
                <w:color w:val="#000000"/>
                <w:sz w:val="24"/>
                <w:szCs w:val="24"/>
              </w:rPr>
              <w:t> 5. Проблема внутренней речи.</w:t>
            </w:r>
          </w:p>
          <w:p>
            <w:pPr>
              <w:jc w:val="both"/>
              <w:spacing w:after="0" w:line="240" w:lineRule="auto"/>
              <w:rPr>
                <w:sz w:val="24"/>
                <w:szCs w:val="24"/>
              </w:rPr>
            </w:pPr>
            <w:r>
              <w:rPr>
                <w:rFonts w:ascii="Times New Roman" w:hAnsi="Times New Roman" w:cs="Times New Roman"/>
                <w:color w:val="#000000"/>
                <w:sz w:val="24"/>
                <w:szCs w:val="24"/>
              </w:rPr>
              <w:t> 6. Взаимосвязь языка и мышления в системе языковых значений. Значение и смысл.</w:t>
            </w:r>
          </w:p>
          <w:p>
            <w:pPr>
              <w:jc w:val="both"/>
              <w:spacing w:after="0" w:line="240" w:lineRule="auto"/>
              <w:rPr>
                <w:sz w:val="24"/>
                <w:szCs w:val="24"/>
              </w:rPr>
            </w:pPr>
            <w:r>
              <w:rPr>
                <w:rFonts w:ascii="Times New Roman" w:hAnsi="Times New Roman" w:cs="Times New Roman"/>
                <w:color w:val="#000000"/>
                <w:sz w:val="24"/>
                <w:szCs w:val="24"/>
              </w:rPr>
              <w:t> 7. Отражение действительности в языке. Гипотеза лингвистической относительности. Языковая картина мира.</w:t>
            </w:r>
          </w:p>
          <w:p>
            <w:pPr>
              <w:jc w:val="both"/>
              <w:spacing w:after="0" w:line="240" w:lineRule="auto"/>
              <w:rPr>
                <w:sz w:val="24"/>
                <w:szCs w:val="24"/>
              </w:rPr>
            </w:pPr>
            <w:r>
              <w:rPr>
                <w:rFonts w:ascii="Times New Roman" w:hAnsi="Times New Roman" w:cs="Times New Roman"/>
                <w:color w:val="#000000"/>
                <w:sz w:val="24"/>
                <w:szCs w:val="24"/>
              </w:rPr>
              <w:t> 8. Соотношение языка и мышления в процессах сна.</w:t>
            </w:r>
          </w:p>
          <w:p>
            <w:pPr>
              <w:jc w:val="both"/>
              <w:spacing w:after="0" w:line="240" w:lineRule="auto"/>
              <w:rPr>
                <w:sz w:val="24"/>
                <w:szCs w:val="24"/>
              </w:rPr>
            </w:pPr>
            <w:r>
              <w:rPr>
                <w:rFonts w:ascii="Times New Roman" w:hAnsi="Times New Roman" w:cs="Times New Roman"/>
                <w:color w:val="#000000"/>
                <w:sz w:val="24"/>
                <w:szCs w:val="24"/>
              </w:rPr>
              <w:t> 9. Роль памяти в реализации взаимодействия между языком и мышлением.</w:t>
            </w:r>
          </w:p>
          <w:p>
            <w:pPr>
              <w:jc w:val="both"/>
              <w:spacing w:after="0" w:line="240" w:lineRule="auto"/>
              <w:rPr>
                <w:sz w:val="24"/>
                <w:szCs w:val="24"/>
              </w:rPr>
            </w:pPr>
            <w:r>
              <w:rPr>
                <w:rFonts w:ascii="Times New Roman" w:hAnsi="Times New Roman" w:cs="Times New Roman"/>
                <w:color w:val="#000000"/>
                <w:sz w:val="24"/>
                <w:szCs w:val="24"/>
              </w:rPr>
              <w:t> 10. Мышление человека и мышление животных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история. Проблема изменения и развития языка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Представления древних о происхождении языка (Древняя Индия, Древний Китай, библейские учения).</w:t>
            </w:r>
          </w:p>
          <w:p>
            <w:pPr>
              <w:jc w:val="both"/>
              <w:spacing w:after="0" w:line="240" w:lineRule="auto"/>
              <w:rPr>
                <w:sz w:val="24"/>
                <w:szCs w:val="24"/>
              </w:rPr>
            </w:pPr>
            <w:r>
              <w:rPr>
                <w:rFonts w:ascii="Times New Roman" w:hAnsi="Times New Roman" w:cs="Times New Roman"/>
                <w:color w:val="#000000"/>
                <w:sz w:val="24"/>
                <w:szCs w:val="24"/>
              </w:rPr>
              <w:t> 2. Античные представления о происхождении языка.</w:t>
            </w:r>
          </w:p>
          <w:p>
            <w:pPr>
              <w:jc w:val="both"/>
              <w:spacing w:after="0" w:line="240" w:lineRule="auto"/>
              <w:rPr>
                <w:sz w:val="24"/>
                <w:szCs w:val="24"/>
              </w:rPr>
            </w:pPr>
            <w:r>
              <w:rPr>
                <w:rFonts w:ascii="Times New Roman" w:hAnsi="Times New Roman" w:cs="Times New Roman"/>
                <w:color w:val="#000000"/>
                <w:sz w:val="24"/>
                <w:szCs w:val="24"/>
              </w:rPr>
              <w:t> 3. Звукоподражательная гипотеза происхождения языка.</w:t>
            </w:r>
          </w:p>
          <w:p>
            <w:pPr>
              <w:jc w:val="both"/>
              <w:spacing w:after="0" w:line="240" w:lineRule="auto"/>
              <w:rPr>
                <w:sz w:val="24"/>
                <w:szCs w:val="24"/>
              </w:rPr>
            </w:pPr>
            <w:r>
              <w:rPr>
                <w:rFonts w:ascii="Times New Roman" w:hAnsi="Times New Roman" w:cs="Times New Roman"/>
                <w:color w:val="#000000"/>
                <w:sz w:val="24"/>
                <w:szCs w:val="24"/>
              </w:rPr>
              <w:t> 4. Ономатопоэтическая гипотеза как дальнейшее развитие звукоподражательной. Понятие первичного и вторичного звукового символизма.</w:t>
            </w:r>
          </w:p>
          <w:p>
            <w:pPr>
              <w:jc w:val="both"/>
              <w:spacing w:after="0" w:line="240" w:lineRule="auto"/>
              <w:rPr>
                <w:sz w:val="24"/>
                <w:szCs w:val="24"/>
              </w:rPr>
            </w:pPr>
            <w:r>
              <w:rPr>
                <w:rFonts w:ascii="Times New Roman" w:hAnsi="Times New Roman" w:cs="Times New Roman"/>
                <w:color w:val="#000000"/>
                <w:sz w:val="24"/>
                <w:szCs w:val="24"/>
              </w:rPr>
              <w:t> 5. Гипотеза эмоционального происхождения языка и междометная гипотеза.</w:t>
            </w:r>
          </w:p>
          <w:p>
            <w:pPr>
              <w:jc w:val="both"/>
              <w:spacing w:after="0" w:line="240" w:lineRule="auto"/>
              <w:rPr>
                <w:sz w:val="24"/>
                <w:szCs w:val="24"/>
              </w:rPr>
            </w:pPr>
            <w:r>
              <w:rPr>
                <w:rFonts w:ascii="Times New Roman" w:hAnsi="Times New Roman" w:cs="Times New Roman"/>
                <w:color w:val="#000000"/>
                <w:sz w:val="24"/>
                <w:szCs w:val="24"/>
              </w:rPr>
              <w:t> 6. «Лепетная» гипотеза происхождения языка. Теория кинетической (жестовой) речи.</w:t>
            </w:r>
          </w:p>
          <w:p>
            <w:pPr>
              <w:jc w:val="both"/>
              <w:spacing w:after="0" w:line="240" w:lineRule="auto"/>
              <w:rPr>
                <w:sz w:val="24"/>
                <w:szCs w:val="24"/>
              </w:rPr>
            </w:pPr>
            <w:r>
              <w:rPr>
                <w:rFonts w:ascii="Times New Roman" w:hAnsi="Times New Roman" w:cs="Times New Roman"/>
                <w:color w:val="#000000"/>
                <w:sz w:val="24"/>
                <w:szCs w:val="24"/>
              </w:rPr>
              <w:t> 7. Социальные гипотезы происхождения языка: гипотеза трудовых выкриков, гипотеза социального договора.</w:t>
            </w:r>
          </w:p>
          <w:p>
            <w:pPr>
              <w:jc w:val="both"/>
              <w:spacing w:after="0" w:line="240" w:lineRule="auto"/>
              <w:rPr>
                <w:sz w:val="24"/>
                <w:szCs w:val="24"/>
              </w:rPr>
            </w:pPr>
            <w:r>
              <w:rPr>
                <w:rFonts w:ascii="Times New Roman" w:hAnsi="Times New Roman" w:cs="Times New Roman"/>
                <w:color w:val="#000000"/>
                <w:sz w:val="24"/>
                <w:szCs w:val="24"/>
              </w:rPr>
              <w:t> 8. Современное состояние решения проблемы происхождения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и описания языка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pPr>
              <w:jc w:val="both"/>
              <w:spacing w:after="0" w:line="240" w:lineRule="auto"/>
              <w:rPr>
                <w:sz w:val="24"/>
                <w:szCs w:val="24"/>
              </w:rPr>
            </w:pPr>
            <w:r>
              <w:rPr>
                <w:rFonts w:ascii="Times New Roman" w:hAnsi="Times New Roman" w:cs="Times New Roman"/>
                <w:color w:val="#000000"/>
                <w:sz w:val="24"/>
                <w:szCs w:val="24"/>
              </w:rPr>
              <w:t> 2.Основные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pPr>
              <w:jc w:val="both"/>
              <w:spacing w:after="0" w:line="240" w:lineRule="auto"/>
              <w:rPr>
                <w:sz w:val="24"/>
                <w:szCs w:val="24"/>
              </w:rPr>
            </w:pPr>
            <w:r>
              <w:rPr>
                <w:rFonts w:ascii="Times New Roman" w:hAnsi="Times New Roman" w:cs="Times New Roman"/>
                <w:color w:val="#000000"/>
                <w:sz w:val="24"/>
                <w:szCs w:val="24"/>
              </w:rPr>
              <w:t> 3.Методы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pPr>
              <w:jc w:val="both"/>
              <w:spacing w:after="0" w:line="240" w:lineRule="auto"/>
              <w:rPr>
                <w:sz w:val="24"/>
                <w:szCs w:val="24"/>
              </w:rPr>
            </w:pPr>
            <w:r>
              <w:rPr>
                <w:rFonts w:ascii="Times New Roman" w:hAnsi="Times New Roman" w:cs="Times New Roman"/>
                <w:color w:val="#000000"/>
                <w:sz w:val="24"/>
                <w:szCs w:val="24"/>
              </w:rPr>
              <w:t> 4.Приемы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pPr>
              <w:jc w:val="both"/>
              <w:spacing w:after="0" w:line="240" w:lineRule="auto"/>
              <w:rPr>
                <w:sz w:val="24"/>
                <w:szCs w:val="24"/>
              </w:rPr>
            </w:pPr>
            <w:r>
              <w:rPr>
                <w:rFonts w:ascii="Times New Roman" w:hAnsi="Times New Roman" w:cs="Times New Roman"/>
                <w:color w:val="#000000"/>
                <w:sz w:val="24"/>
                <w:szCs w:val="24"/>
              </w:rPr>
              <w:t> 5.Методика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«Общее языкознание» / Попова О.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Хромов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Жданова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978-5-9916-9567-1.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2023-2024_ФГОС3++2023_Бак-ЗФО-Ф(Ф)(23)_plx_Общее языкознание</dc:title>
  <dc:creator>FastReport.NET</dc:creator>
</cp:coreProperties>
</file>